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1" w:rsidRPr="00553871" w:rsidRDefault="00553871" w:rsidP="00553871">
      <w:pPr>
        <w:shd w:val="clear" w:color="auto" w:fill="FFFFFF"/>
        <w:spacing w:before="313" w:after="0" w:line="225" w:lineRule="atLeast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</w:rPr>
      </w:pPr>
      <w:r w:rsidRPr="00553871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</w:rPr>
        <w:t>Государственная регистрация расторжения брака</w:t>
      </w:r>
    </w:p>
    <w:p w:rsidR="00553871" w:rsidRPr="00553871" w:rsidRDefault="00553871" w:rsidP="00553871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ГОСУДАРСТВЕННАЯ РЕГИСТРАЦИЯ РАСТОРЖЕНИЯ БРАКА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Перечень нормативных правовых актов, регулирующих порядок исполнения государственной услуги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Конституция Российской Федерации;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Гражданский кодекс Российской Федерации;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Семейный кодекс Российской Федерации;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Налоговый кодекс Российской Федерации (статья 85, глава 14, часть 1);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Федеральный закон от 15.11.1997 г. № 143-ФЗ «Об актах гражданского состояния»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Федеральный закон от 06.10.2003 г. № 131-ФЗ «Об общих принципах организации местного самоуправления в Российской Федерации»;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Конвенция о правовой помощи и правовых отношениях по гражданским, семейным и уголовным делам (Минск, 22.01.1993 г.);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Протокол к Конвенции о правовой помощи и правовых отношениях по гражданским, семейным и уголовным делам от 22.01.1993 г. (Москва, 28.03.1997 г.);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Конвенция, отменяющей требование легализации иностранных официальных документов (Гаага, 05.10.1961 г.);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Постановление Правительства Российской Федерации от 06.07.1998 г. № 709 «О мерах по реализации Федерального закона «Об актах гражданского состояния»;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Постановление Правительства Российской Федерации от 31.10.1998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Постановление Правительства Российской Федерации от 17.04.1999 г. № 432 «Об утверждении </w:t>
      </w: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Правил заполнения бланков записей актов гражданского состояния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 xml:space="preserve"> и бланков свидетельств о государственной регистрации актов гражданского состояния»;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приказ Министерства юстиции Российской Федерации от 30.12.1998 г. № 194 «Об утверждении образцов бланков записей актов гражданского состояния»;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Закон Ханты-Мансийского автономного округа – Югры от 30 сентября 2008 года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иные нормативные правовые акты Российской Федерации, Ханты-Мансийского автономного </w:t>
      </w:r>
      <w:proofErr w:type="spell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округа-Югры</w:t>
      </w:r>
      <w:proofErr w:type="spell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 xml:space="preserve"> муниципального образования </w:t>
      </w:r>
      <w:proofErr w:type="spell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Сургутский</w:t>
      </w:r>
      <w:proofErr w:type="spell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 xml:space="preserve"> район.</w:t>
      </w:r>
    </w:p>
    <w:p w:rsidR="00553871" w:rsidRPr="00553871" w:rsidRDefault="00553871" w:rsidP="00553871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Основания для получения услуги: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совместное заявление о расторжении брака супругов, не имеющих общих детей, не достигших совершеннолетия;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заявление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решение суда о расторжении брака, вступившее в законную силу.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Получатели услуги: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супруги, не имеющие общих детей, не достигших совершеннолетия,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один из супругов, если другой супруг признан судом безвестно отсутствующим, недееспособным или осужден за совершение преступления к лишению свободы на срок свыше трёх лет</w:t>
      </w: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.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- </w:t>
      </w: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о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дин или оба супруга, предоставившие решение суда о расторжении брака, вступившее в законную силу;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другое лицо, уполномоченное бывшими супругами (каждым из супругов), сделать заявление о государственной регистрации расторжения брака или опекун недееспособного супруга.</w:t>
      </w:r>
    </w:p>
    <w:p w:rsidR="00553871" w:rsidRPr="00553871" w:rsidRDefault="00553871" w:rsidP="00553871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Перечень документов, необходимых для получения услуги: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документы, удостоверяющие личность;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заявление установленной формы о расторжении брака;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решение суда о расторжении брака, вступившее в законную силу;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свидетельство о заключении брака;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трёх лет;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</w:t>
      </w:r>
      <w:proofErr w:type="gramStart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доверенность, выданная лицу, уполномоченному бывшими супругами (одним из супругов), сделать заявление о государственной регистрации расторжения брака;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документ, подтверждающий полномочия опекуна недееспособного супруга;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квитанция об уплате государственной пошлины;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Условия и сроки предоставления услуги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по взаимному согласию супругов, не имеющих общих детей, не достигших совершеннолетия, - по истечении месяца со дня подачи заявления;</w:t>
      </w:r>
      <w:proofErr w:type="gramEnd"/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по заявлению одного из супругов, в случае, если другой супруг признан судом безвестно отсутствующим, недееспособным, либо осужден за совершение преступления к лишению свободы на срок свыше трёх лет - по 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lastRenderedPageBreak/>
        <w:t>истечении месяца со дня подачи заявления;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• на основании решения суда о расторжении брака - в день подачи заявления о расторжении брака.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Результат предоставления услуги: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Получение свидетельства о государственной регистрации расторжения брака.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Сведения о государственной пошлине</w:t>
      </w:r>
    </w:p>
    <w:p w:rsidR="00553871" w:rsidRPr="00553871" w:rsidRDefault="00553871" w:rsidP="00553871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№ Виды актов гражданского состояния Размер госпошлины Особенности уплаты госпошлины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1. Государственная регистрация расторжения брака: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при взаимном согласии супругов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- на основании решения суда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400 руб.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400 руб.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при подаче заявления с каждого из супругов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при обращении заявителя, с каждого из супругов</w:t>
      </w:r>
    </w:p>
    <w:p w:rsidR="00553871" w:rsidRPr="00553871" w:rsidRDefault="00553871" w:rsidP="00553871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t>Льготы и условия их получения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№ Категория получателей Льгота Условия предоставления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1. Физические лица - Герои Советского Союза, Герои Российской Федерации и полные кавалеры ордена Славы освобождаются от уплаты государственной пошлины удостоверение установленного образца.</w:t>
      </w:r>
      <w:r w:rsidRPr="00553871">
        <w:rPr>
          <w:rFonts w:ascii="Verdana" w:eastAsia="Times New Roman" w:hAnsi="Verdana" w:cs="Times New Roman"/>
          <w:color w:val="666666"/>
          <w:sz w:val="15"/>
          <w:szCs w:val="15"/>
        </w:rPr>
        <w:br/>
        <w:t>2. Физические лица - участники и инвалиды Великой Отечественной войны освобождаются от уплаты государственной пошлины удостоверение установленного образца.</w:t>
      </w:r>
    </w:p>
    <w:p w:rsidR="00182B35" w:rsidRDefault="00182B35"/>
    <w:sectPr w:rsidR="001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3871"/>
    <w:rsid w:val="00182B35"/>
    <w:rsid w:val="005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863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2014-05-19T09:12:00Z</dcterms:created>
  <dcterms:modified xsi:type="dcterms:W3CDTF">2014-05-19T09:12:00Z</dcterms:modified>
</cp:coreProperties>
</file>