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D011" w14:textId="77777777" w:rsidR="005C38A5" w:rsidRDefault="005C38A5" w:rsidP="005C38A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</w:rPr>
        <w:t>Изменение тарифов на коммунальные услуги предусмотрено 1 раз в год с 1 июля в рамках индексов изменения размера вносимой гражданами платы за коммунальные услуги, устанавливаемых Правительством Российской Федерации в среднем по Югре и предельных индексов, утверждаемых Губернатором автономного округа по муниципальным образованиям.</w:t>
      </w:r>
    </w:p>
    <w:p w14:paraId="6678085F" w14:textId="77777777" w:rsidR="005C38A5" w:rsidRDefault="005C38A5" w:rsidP="005C38A5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Совокупная плата граждан за коммунальные услуги,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 При этом рост тарифов по некоторым коммунальным услугам может быть выше установленных индексов за счет отсутствия роста или роста ниже индексов по другим коммунальным услугам, входящим в состав платы за коммунальные услуги.</w:t>
      </w:r>
    </w:p>
    <w:p w14:paraId="25E60971" w14:textId="77777777" w:rsidR="005C38A5" w:rsidRDefault="005C38A5" w:rsidP="005C38A5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Для Югры на 2024 год установлены следующие значения роста платы: с 1 января 0%, с 1 июля среднее значение 9,6%, предельное значение 11,6%. Превышение предельного уровня роста платы возможно только в случае принятия Думой муниципального образования соответствующего решения и согласования ФАС России.</w:t>
      </w:r>
    </w:p>
    <w:p w14:paraId="0505013B" w14:textId="77777777" w:rsidR="005C38A5" w:rsidRDefault="005C38A5" w:rsidP="005C38A5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Тарифы на коммунальные услуги формируются </w:t>
      </w:r>
      <w:proofErr w:type="gramStart"/>
      <w:r>
        <w:rPr>
          <w:rFonts w:ascii="Tahoma" w:hAnsi="Tahoma" w:cs="Tahoma"/>
          <w:color w:val="333333"/>
          <w:sz w:val="20"/>
          <w:szCs w:val="20"/>
        </w:rPr>
        <w:t>согласно норм</w:t>
      </w:r>
      <w:proofErr w:type="gramEnd"/>
      <w:r>
        <w:rPr>
          <w:rFonts w:ascii="Tahoma" w:hAnsi="Tahoma" w:cs="Tahoma"/>
          <w:color w:val="333333"/>
          <w:sz w:val="20"/>
          <w:szCs w:val="20"/>
        </w:rPr>
        <w:t xml:space="preserve"> и нормативов, предусмотренных законодательством Российской Федерации о бухгалтерском и налоговом учете и законодательством Российской Федерации в регулируемых сферах деятельности.</w:t>
      </w:r>
    </w:p>
    <w:p w14:paraId="2C0CEB5C" w14:textId="77777777" w:rsidR="005C38A5" w:rsidRDefault="005C38A5" w:rsidP="005C38A5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Величина тарифов на коммунальные услуги определяется технико-экономическими показателями систем коммунальной инфраструктуры созданных в каждом конкретном муниципальном образовании и включенных в утвержденные муниципальным образованием схемы в сфере коммунальных услуг, и зависит от КПД эксплуатируемого оборудования, вида топлива, уровня автоматизации технологического процесса, протяженности сетей коммунальной инфраструктуры, загрузки основных производственных фондов, а также наличия утвержденной в установленном порядке инвестиционной программы модернизации и реконструкции коммунальных систем.</w:t>
      </w:r>
    </w:p>
    <w:p w14:paraId="06ADE15F" w14:textId="77777777" w:rsidR="005C38A5" w:rsidRDefault="005C38A5" w:rsidP="005C38A5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14:paraId="57ABAEC9" w14:textId="77777777" w:rsidR="005C38A5" w:rsidRDefault="005C38A5" w:rsidP="005C38A5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lastRenderedPageBreak/>
        <w:t>Тарифы на коммунальные услуги на очередной год устанавливаются не позднее 20 декабря текущего года.</w:t>
      </w:r>
    </w:p>
    <w:p w14:paraId="705D347A" w14:textId="77777777" w:rsidR="005C38A5" w:rsidRDefault="005C38A5" w:rsidP="005C38A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В целях доступности информации об утверждаемых тарифах для неограниченного круга лиц на официальном сайте Региональной службы по тарифам Ханты-Мансийского автономного округа – Югры (</w:t>
      </w:r>
      <w:hyperlink r:id="rId4" w:history="1">
        <w:r>
          <w:rPr>
            <w:rStyle w:val="a4"/>
            <w:rFonts w:ascii="Tahoma" w:hAnsi="Tahoma" w:cs="Tahoma"/>
            <w:color w:val="BB61BC"/>
            <w:sz w:val="20"/>
            <w:szCs w:val="20"/>
          </w:rPr>
          <w:t>www.rst.admhmao.ru</w:t>
        </w:r>
      </w:hyperlink>
      <w:r>
        <w:rPr>
          <w:rFonts w:ascii="Tahoma" w:hAnsi="Tahoma" w:cs="Tahoma"/>
          <w:color w:val="333333"/>
          <w:sz w:val="20"/>
          <w:szCs w:val="20"/>
        </w:rPr>
        <w:t>) размещены:</w:t>
      </w:r>
    </w:p>
    <w:p w14:paraId="42B315E5" w14:textId="77777777" w:rsidR="005C38A5" w:rsidRDefault="005C38A5" w:rsidP="005C38A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интерактивная база тарифных решений, позволяющая гражданам ознакомиться с величиной тарифов и сроками их действия в разрезе ресурсоснабжающих организаций на территории автономного округа (</w:t>
      </w:r>
      <w:hyperlink r:id="rId5" w:history="1">
        <w:r>
          <w:rPr>
            <w:rStyle w:val="a4"/>
            <w:rFonts w:ascii="Tahoma" w:hAnsi="Tahoma" w:cs="Tahoma"/>
            <w:color w:val="BB61BC"/>
            <w:sz w:val="20"/>
            <w:szCs w:val="20"/>
          </w:rPr>
          <w:t>http://bptr.eias.admhmao.ru/TariffDecisions?reg=RU.5.86</w:t>
        </w:r>
      </w:hyperlink>
      <w:r>
        <w:rPr>
          <w:rFonts w:ascii="Tahoma" w:hAnsi="Tahoma" w:cs="Tahoma"/>
          <w:color w:val="333333"/>
          <w:sz w:val="20"/>
          <w:szCs w:val="20"/>
        </w:rPr>
        <w:t>);</w:t>
      </w:r>
    </w:p>
    <w:p w14:paraId="6B5BC97B" w14:textId="77777777" w:rsidR="005C38A5" w:rsidRDefault="005C38A5" w:rsidP="005C38A5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hyperlink r:id="rId6" w:history="1">
        <w:r>
          <w:rPr>
            <w:rStyle w:val="a4"/>
            <w:rFonts w:ascii="Tahoma" w:hAnsi="Tahoma" w:cs="Tahoma"/>
            <w:color w:val="BB61BC"/>
            <w:sz w:val="20"/>
            <w:szCs w:val="20"/>
          </w:rPr>
          <w:t>протоколы заседаний правлени</w:t>
        </w:r>
      </w:hyperlink>
      <w:r>
        <w:rPr>
          <w:rFonts w:ascii="Tahoma" w:hAnsi="Tahoma" w:cs="Tahoma"/>
          <w:color w:val="333333"/>
          <w:sz w:val="20"/>
          <w:szCs w:val="20"/>
        </w:rPr>
        <w:t>й, содержащих сведения о расходах и производственных показателях, принятых при установлении тарифов (</w:t>
      </w:r>
      <w:hyperlink r:id="rId7" w:history="1">
        <w:r>
          <w:rPr>
            <w:rStyle w:val="a4"/>
            <w:rFonts w:ascii="Tahoma" w:hAnsi="Tahoma" w:cs="Tahoma"/>
            <w:color w:val="BB61BC"/>
            <w:sz w:val="20"/>
            <w:szCs w:val="20"/>
          </w:rPr>
          <w:t>https://rst.admhmao.ru/raskrytie-informatsii/</w:t>
        </w:r>
      </w:hyperlink>
      <w:r>
        <w:rPr>
          <w:rFonts w:ascii="Tahoma" w:hAnsi="Tahoma" w:cs="Tahoma"/>
          <w:color w:val="333333"/>
          <w:sz w:val="20"/>
          <w:szCs w:val="20"/>
        </w:rPr>
        <w:t>).</w:t>
      </w:r>
    </w:p>
    <w:p w14:paraId="5FA205DC" w14:textId="77777777" w:rsidR="005C38A5" w:rsidRDefault="005C38A5"/>
    <w:sectPr w:rsidR="005C3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A5"/>
    <w:rsid w:val="005C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AAD2"/>
  <w15:chartTrackingRefBased/>
  <w15:docId w15:val="{D4BB63F7-838A-45B9-B2A3-719B06B9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Hyperlink"/>
    <w:basedOn w:val="a0"/>
    <w:uiPriority w:val="99"/>
    <w:semiHidden/>
    <w:unhideWhenUsed/>
    <w:rsid w:val="005C38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st.admhmao.ru/raskrytie-informats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t.admhmao.ru/raskrytie-informatsii/" TargetMode="External"/><Relationship Id="rId5" Type="http://schemas.openxmlformats.org/officeDocument/2006/relationships/hyperlink" Target="http://bptr.eias.admhmao.ru/TariffDecisions?reg=RU.5.86" TargetMode="External"/><Relationship Id="rId4" Type="http://schemas.openxmlformats.org/officeDocument/2006/relationships/hyperlink" Target="http://www.rst.admhmao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"Ваши Новости"</dc:creator>
  <cp:keywords/>
  <dc:description/>
  <cp:lastModifiedBy>ООО "Ваши Новости"</cp:lastModifiedBy>
  <cp:revision>1</cp:revision>
  <dcterms:created xsi:type="dcterms:W3CDTF">2024-01-28T20:27:00Z</dcterms:created>
  <dcterms:modified xsi:type="dcterms:W3CDTF">2024-01-28T20:28:00Z</dcterms:modified>
</cp:coreProperties>
</file>