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D49" w14:textId="77777777" w:rsidR="00F65058" w:rsidRPr="00F65058" w:rsidRDefault="00F65058" w:rsidP="00F6505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pPr>
      <w:r w:rsidRPr="00F65058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begin"/>
      </w:r>
      <w:r w:rsidRPr="00F65058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instrText>HYPERLINK "https://admlempino.ru/zhilishchno-kommunalnaya-sfera/tarify-zhku/10596-informatsiya-o-tarifakh-i-plate-za-kommunalnye-uslugi-s-1-dekabrya-2022-goda"</w:instrText>
      </w:r>
      <w:r w:rsidRPr="00F65058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r>
      <w:r w:rsidRPr="00F65058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separate"/>
      </w:r>
      <w:r w:rsidRPr="00F65058">
        <w:rPr>
          <w:rFonts w:ascii="Tahoma" w:eastAsia="Times New Roman" w:hAnsi="Tahoma" w:cs="Tahoma"/>
          <w:b/>
          <w:bCs/>
          <w:color w:val="4990D7"/>
          <w:kern w:val="0"/>
          <w:sz w:val="24"/>
          <w:szCs w:val="24"/>
          <w:u w:val="single"/>
          <w14:ligatures w14:val="none"/>
        </w:rPr>
        <w:t>Информация о тарифах и плате за коммунальные услуги с 1 декабря 2022 года</w:t>
      </w:r>
      <w:r w:rsidRPr="00F65058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end"/>
      </w:r>
    </w:p>
    <w:p w14:paraId="6B4B5C65" w14:textId="77777777" w:rsidR="00F65058" w:rsidRPr="00F65058" w:rsidRDefault="00F65058" w:rsidP="00F65058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kern w:val="0"/>
          <w14:ligatures w14:val="none"/>
        </w:rPr>
      </w:pPr>
      <w:r w:rsidRPr="00F65058">
        <w:rPr>
          <w:rFonts w:ascii="Tahoma" w:eastAsia="Times New Roman" w:hAnsi="Tahoma" w:cs="Tahoma"/>
          <w:color w:val="444444"/>
          <w:kern w:val="0"/>
          <w14:ligatures w14:val="none"/>
        </w:rPr>
        <w:t>Создано 09.12.2022</w:t>
      </w:r>
    </w:p>
    <w:p w14:paraId="2FE3BFE9" w14:textId="45247558" w:rsidR="00F65058" w:rsidRDefault="00F65058" w:rsidP="00F65058"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Постановлением Правительства Российской Федерации от 14 ноября 2022 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с 1 декабря 2022 года – 9% к ноябрю 2022 года;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на 2023 год – 0%.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 </w:t>
      </w:r>
      <w:hyperlink r:id="rId4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https://admhmao.ru/dokumenty/pravovye-akty-gubernatora/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 предельный уровень роста платы граждан установлен для всех муниципальных образований автономного округа в размере: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с 1 декабря 2022 года – 9%;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с 1 января 2023 года по 31 декабря 2023 года – 0%.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Перенос сроков увеличения тарифов с 1 июля 2023 года на 1 декабря 2022 года вызван необходимостью обеспечения бесперебойной работы и развития коммунальной инфраструктуры по всей стране, при оценочной инфляции за 2022 год 12,4% (к декабрю предыдущего года).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За счет данного решения более полутора лет индексация тарифов на коммунальные услуги проводиться не будет.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Необходимо отметить, что рост регулируемых тарифов долгое время сдерживался – Правительство РФ в последние 3 года индексировало тарифы на коммунальные услуги до 2 раз ниже фактической инфляции, что позволяло контролировать их индексацию, делая ее более плавной и безболезненной для потребителей.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lastRenderedPageBreak/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В целях соблюдения законодательства об ограничении роста платы граждан за коммунальные услуги единые тарифы регионального оператора по обращению с твердыми коммунальными отходами для населения городских округов Нефтеюганск, Нягань, Пыть-Ях, Урай, Ханты-Мансийск, Югорск, для городских и сельских поселений Кондинского муниципального района, Нефтеюганского муниципального района, Октябрьского муниципального района, Советского муниципального района, Ханты-Мансийского муниципального района Ханты-Мансийского автономного округа – Югры, будут применяться с ростом 9,0% на основании приказа регионального оператора по обращению с твердыми коммунальными отходами АО «Югра-Экология» от 24.11.2022 №01-06-ЮЭ/0132 «Об установлении цены для населения на 2022-2023 годы» в размере ниже предельных единых тарифов регионального оператора по обращению с твердыми коммунальными отходами, установленных приказом Региональной службы по тарифам Ханты-Мансийского автономного округа – Югры от 24.11.2022 № 93-нп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(на основании </w:t>
      </w:r>
      <w:proofErr w:type="spellStart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п.1</w:t>
      </w:r>
      <w:proofErr w:type="spellEnd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ст.157.1</w:t>
      </w:r>
      <w:proofErr w:type="spellEnd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 Жилищного кодекса Российской Федерации, </w:t>
      </w:r>
      <w:proofErr w:type="spellStart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п.2</w:t>
      </w:r>
      <w:proofErr w:type="spellEnd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 статьи 24.8 Федерального закона от 24.06.1998 №89-ФЗ «Об отходах производства и потребления» и постановления Правительства Ханты-Мансийского автономного округа – Югры от 27.12.2021 № 595-п «О мерах по реализации государственной программы Ханты-Мансийского автономного округа – Югры «Экологическая безопасность»).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Контроль за правильностью применения тарифов на услуги тепло, водоснабжения, водоотведения, обращения с твердыми коммунальными услугами осуществляет РСТ Югры.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Информация об установленных РСТ Югры тарифах на тепловую энергию, холодное водоснабжение, водоотведение, по обращению с </w:t>
      </w:r>
      <w:proofErr w:type="spellStart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ТКО</w:t>
      </w:r>
      <w:proofErr w:type="spellEnd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 размещена на сайте РСТ Югры (</w:t>
      </w:r>
      <w:hyperlink r:id="rId5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http://bptr.eias.admhmao.ru/TariffDecisions?reg=RU.5.86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)и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отходами»/ «Газовая отрасль» (</w:t>
      </w:r>
      <w:hyperlink r:id="rId6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https://rst.admhmao.ru/dokumenty/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).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На сайте регионального оператора по обращению с твердыми коммунальными отходами АО «Югра-Экология» установлена программа для расчета платежа за услугу «Обращение с </w:t>
      </w:r>
      <w:proofErr w:type="spellStart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ТКО</w:t>
      </w:r>
      <w:proofErr w:type="spellEnd"/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» (</w:t>
      </w:r>
      <w:hyperlink r:id="rId7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https://www.yugra-ecology.ru/calculator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).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lastRenderedPageBreak/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 </w:t>
      </w:r>
      <w:hyperlink r:id="rId8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http://www.jsn.admhmao.ru/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Установление нормативов потребления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 </w:t>
      </w:r>
      <w:hyperlink r:id="rId9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https://www.ds.admhmao.ru/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.</w:t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br/>
      </w:r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 </w:t>
      </w:r>
      <w:hyperlink r:id="rId10" w:history="1">
        <w:r w:rsidRPr="00F65058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https://depprom.admhmao.ru/</w:t>
        </w:r>
      </w:hyperlink>
      <w:r w:rsidRPr="00F65058">
        <w:rPr>
          <w:rFonts w:ascii="Tahoma" w:eastAsia="Times New Roman" w:hAnsi="Tahoma" w:cs="Tahoma"/>
          <w:color w:val="333333"/>
          <w:kern w:val="0"/>
          <w:sz w:val="20"/>
          <w:szCs w:val="20"/>
          <w:shd w:val="clear" w:color="auto" w:fill="FFFFFF"/>
          <w14:ligatures w14:val="none"/>
        </w:rPr>
        <w:t>.</w:t>
      </w:r>
    </w:p>
    <w:sectPr w:rsidR="00F6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58"/>
    <w:rsid w:val="00F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2867"/>
  <w15:chartTrackingRefBased/>
  <w15:docId w15:val="{FD3D299F-B89F-4104-9A83-B9E57272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05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F65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gra-ecology.ru/calculato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ptr.eias.admhmao.ru/TariffDecisions?reg=RU.5.86" TargetMode="External"/><Relationship Id="rId10" Type="http://schemas.openxmlformats.org/officeDocument/2006/relationships/hyperlink" Target="https://depprom.admhmao.ru/" TargetMode="External"/><Relationship Id="rId4" Type="http://schemas.openxmlformats.org/officeDocument/2006/relationships/hyperlink" Target="https://admhmao.ru/dokumenty/pravovye-akty-gubernatora/" TargetMode="External"/><Relationship Id="rId9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"Ваши Новости"</dc:creator>
  <cp:keywords/>
  <dc:description/>
  <cp:lastModifiedBy>ООО "Ваши Новости"</cp:lastModifiedBy>
  <cp:revision>1</cp:revision>
  <dcterms:created xsi:type="dcterms:W3CDTF">2024-01-28T20:28:00Z</dcterms:created>
  <dcterms:modified xsi:type="dcterms:W3CDTF">2024-01-28T20:28:00Z</dcterms:modified>
</cp:coreProperties>
</file>