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4158" w14:textId="77777777" w:rsidR="00577C21" w:rsidRPr="00577C21" w:rsidRDefault="00577C21" w:rsidP="00577C21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</w:pPr>
      <w:hyperlink r:id="rId4" w:history="1">
        <w:r w:rsidRPr="00577C21">
          <w:rPr>
            <w:rFonts w:ascii="Tahoma" w:eastAsia="Times New Roman" w:hAnsi="Tahoma" w:cs="Tahoma"/>
            <w:b/>
            <w:bCs/>
            <w:color w:val="4990D7"/>
            <w:kern w:val="0"/>
            <w:sz w:val="24"/>
            <w:szCs w:val="24"/>
            <w:u w:val="single"/>
            <w14:ligatures w14:val="none"/>
          </w:rPr>
          <w:t>Информация об установлении сроков и размеров тарифов на коммунальные услуги</w:t>
        </w:r>
      </w:hyperlink>
    </w:p>
    <w:p w14:paraId="5FF485C3" w14:textId="77777777" w:rsidR="00577C21" w:rsidRPr="00577C21" w:rsidRDefault="00577C21" w:rsidP="00577C21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kern w:val="0"/>
          <w14:ligatures w14:val="none"/>
        </w:rPr>
      </w:pPr>
      <w:r w:rsidRPr="00577C21">
        <w:rPr>
          <w:rFonts w:ascii="Tahoma" w:eastAsia="Times New Roman" w:hAnsi="Tahoma" w:cs="Tahoma"/>
          <w:color w:val="444444"/>
          <w:kern w:val="0"/>
          <w14:ligatures w14:val="none"/>
        </w:rPr>
        <w:t>Создано 18.11.2021</w:t>
      </w:r>
    </w:p>
    <w:p w14:paraId="405A01A5" w14:textId="42BC7DE7" w:rsidR="00577C21" w:rsidRDefault="00577C21" w:rsidP="00577C21"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Изменение тарифов на коммунальные услуги предусмотрено 1 раз в год с 1 июля в рамках, утвержденных Правительством Российской Федерации, среднего и предельного уровня роста совокупной платы граждан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 При этом рост тарифов по некоторым коммунальным услугам может быть выше установленных индексов за счет отсутствия роста или роста ниже индексов по другим коммунальным услугам, входящим в состав платы за коммунальные услуги.</w:t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Для Югры на 2022 год установлены следующие значения роста платы: с 1 января 0%, с 1 июля среднее значение 3,4%, предельное значение 5,4%. Превышение предельного уровня роста платы возможно только в случае принятия Думой муниципального образования соответствующего решения и согласования ФАС России.</w:t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Тарифы на коммунальные услуги формируются согласно норм и нормативов, предусмотренных законодательством Российской Федерации о бухгалтерском и налоговом учете и законодательством Российской Федерации в регулируемых сферах деятельности.</w:t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включенных в утвержденные муниципальным образованием схемы в сфере коммунальных услуг, и зависит от КПД эксплуатируемого оборудования, вида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Тарифы на коммунальные услуги на очередной год устанавливаются не позднее 20 декабря текущего года.</w:t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В целях доступности информации об утверждаемых тарифах для неограниченного круга лиц на официальном сайте Региональной службы по тарифам Ханты-Мансийского автономного округа – Югры (</w:t>
      </w:r>
      <w:hyperlink r:id="rId5" w:history="1">
        <w:r w:rsidRPr="00577C21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:shd w:val="clear" w:color="auto" w:fill="FFFFFF"/>
            <w14:ligatures w14:val="none"/>
          </w:rPr>
          <w:t>www.rst.admhmao.ru</w:t>
        </w:r>
      </w:hyperlink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) размещены:</w:t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интерактивная база тарифных решений, позволяющая гражданам ознакомиться с величиной тарифов и сроками их действия в разрезе ресурсоснабжающих организаций на территории автономного округа (</w:t>
      </w:r>
      <w:hyperlink r:id="rId6" w:history="1">
        <w:r w:rsidRPr="00577C21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:shd w:val="clear" w:color="auto" w:fill="FFFFFF"/>
            <w14:ligatures w14:val="none"/>
          </w:rPr>
          <w:t>http://bptr.eias.admhmao.ru/TariffDecisions?reg=RU.5.86</w:t>
        </w:r>
      </w:hyperlink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);</w:t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hyperlink r:id="rId7" w:history="1">
        <w:r w:rsidRPr="00577C21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:shd w:val="clear" w:color="auto" w:fill="FFFFFF"/>
            <w14:ligatures w14:val="none"/>
          </w:rPr>
          <w:t>протоколы заседаний правлени</w:t>
        </w:r>
      </w:hyperlink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й, содержащих сведения о расходах и производственных показателях, принятых при установлении тарифов (</w:t>
      </w:r>
      <w:hyperlink r:id="rId8" w:history="1">
        <w:r w:rsidRPr="00577C21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:shd w:val="clear" w:color="auto" w:fill="FFFFFF"/>
            <w14:ligatures w14:val="none"/>
          </w:rPr>
          <w:t>https://rst.admhmao.ru/raskrytie-informatsii/</w:t>
        </w:r>
      </w:hyperlink>
      <w:r w:rsidRPr="00577C21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).</w:t>
      </w:r>
    </w:p>
    <w:sectPr w:rsidR="0057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21"/>
    <w:rsid w:val="0057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B654"/>
  <w15:chartTrackingRefBased/>
  <w15:docId w15:val="{C2EC43E5-BE50-492A-8E77-369396DF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7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C2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a3">
    <w:name w:val="Hyperlink"/>
    <w:basedOn w:val="a0"/>
    <w:uiPriority w:val="99"/>
    <w:semiHidden/>
    <w:unhideWhenUsed/>
    <w:rsid w:val="00577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t.admhmao.ru/raskrytie-informats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st.admhmao.ru/raskrytie-informat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ptr.eias.admhmao.ru/TariffDecisions?reg=RU.5.86" TargetMode="External"/><Relationship Id="rId5" Type="http://schemas.openxmlformats.org/officeDocument/2006/relationships/hyperlink" Target="http://www.rst.admhma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mlempino.ru/zhilishchno-kommunalnaya-sfera/tarify-zhku/9823-informatsiya-ob-ustanovlenii-srokov-i-razmerov-tarifov-na-kommunalnye-uslug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"Ваши Новости"</dc:creator>
  <cp:keywords/>
  <dc:description/>
  <cp:lastModifiedBy>ООО "Ваши Новости"</cp:lastModifiedBy>
  <cp:revision>1</cp:revision>
  <dcterms:created xsi:type="dcterms:W3CDTF">2024-01-28T20:29:00Z</dcterms:created>
  <dcterms:modified xsi:type="dcterms:W3CDTF">2024-01-28T20:29:00Z</dcterms:modified>
</cp:coreProperties>
</file>